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D3F0DA9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B4BB4">
        <w:rPr>
          <w:rFonts w:cs="Arial"/>
          <w:sz w:val="24"/>
          <w:szCs w:val="24"/>
        </w:rPr>
        <w:t>2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F4980">
        <w:rPr>
          <w:rFonts w:cs="Arial"/>
          <w:color w:val="000000"/>
          <w:sz w:val="24"/>
          <w:szCs w:val="24"/>
        </w:rPr>
        <w:t>0</w:t>
      </w:r>
      <w:r w:rsidR="008F6932">
        <w:rPr>
          <w:rFonts w:cs="Arial"/>
          <w:color w:val="000000"/>
          <w:sz w:val="24"/>
          <w:szCs w:val="24"/>
        </w:rPr>
        <w:t>8494</w:t>
      </w:r>
      <w:bookmarkStart w:id="0" w:name="_GoBack"/>
      <w:bookmarkEnd w:id="0"/>
    </w:p>
    <w:p w14:paraId="2700B07E" w14:textId="46B315B9" w:rsidR="003175E3" w:rsidRPr="00C51EC1" w:rsidRDefault="009C5EB9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Ljubljana, Slovenia, 25 – 30 August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90D5D8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401C2">
        <w:rPr>
          <w:rFonts w:ascii="Arial" w:hAnsi="Arial"/>
          <w:sz w:val="24"/>
          <w:lang w:val="en-US"/>
        </w:rPr>
        <w:t>9</w:t>
      </w:r>
      <w:r w:rsidR="001B795D">
        <w:rPr>
          <w:rFonts w:ascii="Arial" w:hAnsi="Arial"/>
          <w:sz w:val="24"/>
          <w:lang w:val="en-US"/>
        </w:rPr>
        <w:t>.</w:t>
      </w:r>
      <w:r w:rsidR="00B64BA3">
        <w:rPr>
          <w:rFonts w:ascii="Arial" w:hAnsi="Arial"/>
          <w:sz w:val="24"/>
          <w:lang w:val="en-US"/>
        </w:rPr>
        <w:t>1.5</w:t>
      </w:r>
      <w:r w:rsidR="008401C2">
        <w:rPr>
          <w:rFonts w:ascii="Arial" w:hAnsi="Arial"/>
          <w:sz w:val="24"/>
          <w:lang w:val="en-US"/>
        </w:rPr>
        <w:t>.11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3EF808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154F8">
        <w:rPr>
          <w:rFonts w:ascii="Arial" w:hAnsi="Arial"/>
          <w:sz w:val="24"/>
          <w:lang w:val="en-US"/>
        </w:rPr>
        <w:t xml:space="preserve">On </w:t>
      </w:r>
      <w:r w:rsidR="00B64BA3">
        <w:rPr>
          <w:rFonts w:ascii="Arial" w:hAnsi="Arial"/>
          <w:sz w:val="24"/>
          <w:lang w:val="en-US"/>
        </w:rPr>
        <w:t>RSSI</w:t>
      </w:r>
      <w:r w:rsidR="009C5EB9">
        <w:rPr>
          <w:rFonts w:ascii="Arial" w:hAnsi="Arial"/>
          <w:sz w:val="24"/>
          <w:lang w:val="en-US"/>
        </w:rPr>
        <w:t xml:space="preserve"> and Channel Occupancy</w:t>
      </w:r>
      <w:r w:rsidR="00B64BA3">
        <w:rPr>
          <w:rFonts w:ascii="Arial" w:hAnsi="Arial"/>
          <w:sz w:val="24"/>
          <w:lang w:val="en-US"/>
        </w:rPr>
        <w:t xml:space="preserve"> measurements 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19296AA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F0C6CE7" w14:textId="4ABF4AA6" w:rsidR="0078616A" w:rsidRDefault="00CA686F" w:rsidP="001533B1">
      <w:pPr>
        <w:rPr>
          <w:lang w:val="en-US"/>
        </w:rPr>
      </w:pPr>
      <w:r>
        <w:rPr>
          <w:lang w:val="en-US"/>
        </w:rPr>
        <w:t xml:space="preserve">RSSI </w:t>
      </w:r>
      <w:r w:rsidR="002339E1">
        <w:rPr>
          <w:lang w:val="en-US"/>
        </w:rPr>
        <w:t xml:space="preserve">measurement </w:t>
      </w:r>
      <w:r>
        <w:rPr>
          <w:lang w:val="en-US"/>
        </w:rPr>
        <w:t xml:space="preserve">and </w:t>
      </w:r>
      <w:r w:rsidR="002339E1">
        <w:rPr>
          <w:lang w:val="en-US"/>
        </w:rPr>
        <w:t xml:space="preserve">channel occupancy reporting were </w:t>
      </w:r>
      <w:r w:rsidR="00BB4BB4">
        <w:rPr>
          <w:lang w:val="en-US"/>
        </w:rPr>
        <w:t xml:space="preserve">discussed in previous RAN4#91 meeting [1]. </w:t>
      </w:r>
      <w:r w:rsidR="009C5EB9">
        <w:rPr>
          <w:lang w:val="en-US"/>
        </w:rPr>
        <w:t>Further discussions in RAN2#106 resulted in the following agreements [2]:</w:t>
      </w:r>
    </w:p>
    <w:p w14:paraId="2D7E61D6" w14:textId="194E7318" w:rsidR="002339E1" w:rsidRDefault="002339E1" w:rsidP="001533B1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1521369" wp14:editId="14FE1503">
                <wp:extent cx="5881420" cy="933450"/>
                <wp:effectExtent l="0" t="0" r="2413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EBEE9" w14:textId="77777777" w:rsidR="002339E1" w:rsidRDefault="002339E1" w:rsidP="002339E1">
                            <w:pPr>
                              <w:spacing w:after="0"/>
                              <w:rPr>
                                <w:rFonts w:eastAsia="Times New Roman"/>
                              </w:rPr>
                            </w:pPr>
                          </w:p>
                          <w:p w14:paraId="1D12ABC6" w14:textId="1E8C89E9" w:rsidR="002339E1" w:rsidRPr="009C5EB9" w:rsidRDefault="009C5EB9" w:rsidP="009C5EB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C5EB9">
                              <w:rPr>
                                <w:b/>
                                <w:sz w:val="20"/>
                                <w:szCs w:val="20"/>
                              </w:rPr>
                              <w:t>RSSI CO measurements are not used in Idle or Inactive in this release.</w:t>
                            </w:r>
                          </w:p>
                          <w:p w14:paraId="2B0B0705" w14:textId="7024EBDC" w:rsidR="009C5EB9" w:rsidRPr="009C5EB9" w:rsidRDefault="009C5EB9" w:rsidP="009C5EB9">
                            <w:pPr>
                              <w:pStyle w:val="Agreement"/>
                              <w:numPr>
                                <w:ilvl w:val="0"/>
                                <w:numId w:val="23"/>
                              </w:numPr>
                              <w:spacing w:before="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9C5EB9">
                              <w:rPr>
                                <w:rFonts w:ascii="Times New Roman" w:hAnsi="Times New Roman"/>
                                <w:szCs w:val="20"/>
                              </w:rPr>
                              <w:t>RSSI and CO measurement quantities can be reported with existing triggers as in LAA</w:t>
                            </w:r>
                          </w:p>
                          <w:p w14:paraId="611913A5" w14:textId="77777777" w:rsidR="009C5EB9" w:rsidRPr="009C5EB9" w:rsidRDefault="009C5EB9" w:rsidP="009C5EB9">
                            <w:pPr>
                              <w:pStyle w:val="Agreement"/>
                              <w:numPr>
                                <w:ilvl w:val="0"/>
                                <w:numId w:val="23"/>
                              </w:numPr>
                              <w:spacing w:before="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9C5EB9">
                              <w:rPr>
                                <w:rFonts w:ascii="Times New Roman" w:hAnsi="Times New Roman"/>
                                <w:szCs w:val="20"/>
                              </w:rPr>
                              <w:t>The reporting for RSSI and Channel Occupancy (CO) for NR-U is an optional UE capability as in LTE LAA.</w:t>
                            </w:r>
                          </w:p>
                          <w:p w14:paraId="10937302" w14:textId="77777777" w:rsidR="009C5EB9" w:rsidRPr="009C5EB9" w:rsidRDefault="009C5EB9" w:rsidP="009C5EB9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52136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">
                <v:textbox>
                  <w:txbxContent>
                    <w:p w14:paraId="76CEBEE9" w14:textId="77777777" w:rsidR="002339E1" w:rsidRDefault="002339E1" w:rsidP="002339E1">
                      <w:pPr>
                        <w:spacing w:after="0"/>
                        <w:rPr>
                          <w:rFonts w:eastAsia="Times New Roman"/>
                        </w:rPr>
                      </w:pPr>
                    </w:p>
                    <w:p w14:paraId="1D12ABC6" w14:textId="1E8C89E9" w:rsidR="002339E1" w:rsidRPr="009C5EB9" w:rsidRDefault="009C5EB9" w:rsidP="009C5EB9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9C5EB9">
                        <w:rPr>
                          <w:b/>
                          <w:sz w:val="20"/>
                          <w:szCs w:val="20"/>
                        </w:rPr>
                        <w:t>RSSI CO measurements are not used in Idle or Inactive in this release.</w:t>
                      </w:r>
                    </w:p>
                    <w:p w14:paraId="2B0B0705" w14:textId="7024EBDC" w:rsidR="009C5EB9" w:rsidRPr="009C5EB9" w:rsidRDefault="009C5EB9" w:rsidP="009C5EB9">
                      <w:pPr>
                        <w:pStyle w:val="Agreement"/>
                        <w:numPr>
                          <w:ilvl w:val="0"/>
                          <w:numId w:val="23"/>
                        </w:numPr>
                        <w:spacing w:before="0"/>
                        <w:rPr>
                          <w:rFonts w:ascii="Times New Roman" w:hAnsi="Times New Roman"/>
                          <w:szCs w:val="20"/>
                        </w:rPr>
                      </w:pPr>
                      <w:r w:rsidRPr="009C5EB9">
                        <w:rPr>
                          <w:rFonts w:ascii="Times New Roman" w:hAnsi="Times New Roman"/>
                          <w:szCs w:val="20"/>
                        </w:rPr>
                        <w:t>RSSI and CO measurement quantities can be reported with existing triggers as in LAA</w:t>
                      </w:r>
                    </w:p>
                    <w:p w14:paraId="611913A5" w14:textId="77777777" w:rsidR="009C5EB9" w:rsidRPr="009C5EB9" w:rsidRDefault="009C5EB9" w:rsidP="009C5EB9">
                      <w:pPr>
                        <w:pStyle w:val="Agreement"/>
                        <w:numPr>
                          <w:ilvl w:val="0"/>
                          <w:numId w:val="23"/>
                        </w:numPr>
                        <w:spacing w:before="0"/>
                        <w:rPr>
                          <w:rFonts w:ascii="Times New Roman" w:hAnsi="Times New Roman"/>
                          <w:szCs w:val="20"/>
                        </w:rPr>
                      </w:pPr>
                      <w:r w:rsidRPr="009C5EB9">
                        <w:rPr>
                          <w:rFonts w:ascii="Times New Roman" w:hAnsi="Times New Roman"/>
                          <w:szCs w:val="20"/>
                        </w:rPr>
                        <w:t>The reporting for RSSI and Channel Occupancy (CO) for NR-U is an optional UE capability as in LTE LAA.</w:t>
                      </w:r>
                    </w:p>
                    <w:p w14:paraId="10937302" w14:textId="77777777" w:rsidR="009C5EB9" w:rsidRPr="009C5EB9" w:rsidRDefault="009C5EB9" w:rsidP="009C5EB9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A22A1F" w14:textId="01C6AFF3" w:rsidR="002339E1" w:rsidRPr="001533B1" w:rsidRDefault="002339E1" w:rsidP="001533B1">
      <w:pPr>
        <w:rPr>
          <w:lang w:val="en-US"/>
        </w:rPr>
      </w:pPr>
      <w:r>
        <w:rPr>
          <w:lang w:val="en-US"/>
        </w:rPr>
        <w:t xml:space="preserve">In this paper, we </w:t>
      </w:r>
      <w:r w:rsidR="009C5EB9">
        <w:rPr>
          <w:lang w:val="en-US"/>
        </w:rPr>
        <w:t>reiterate our views in [1] and propose to take further actions to make progress on this topic</w:t>
      </w:r>
      <w:r>
        <w:rPr>
          <w:lang w:val="en-US"/>
        </w:rPr>
        <w:t xml:space="preserve">.  </w:t>
      </w:r>
    </w:p>
    <w:p w14:paraId="2D0D5189" w14:textId="2358B381" w:rsidR="00C51EC1" w:rsidRDefault="00C51EC1" w:rsidP="00C51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3A8BCA6" w14:textId="77777777" w:rsidR="00297C07" w:rsidRDefault="00297C07" w:rsidP="008A2CB4">
      <w:pPr>
        <w:rPr>
          <w:lang w:val="en-US"/>
        </w:rPr>
      </w:pPr>
      <w:r>
        <w:rPr>
          <w:lang w:val="en-US"/>
        </w:rPr>
        <w:t xml:space="preserve">We reiterate Observation 1 from [1] and reproduce it here for ease of reference. </w:t>
      </w:r>
    </w:p>
    <w:p w14:paraId="3DCEE9CB" w14:textId="3ED54132" w:rsidR="00B64BA3" w:rsidRDefault="00F571FD" w:rsidP="00B64BA3">
      <w:pPr>
        <w:rPr>
          <w:lang w:val="en-US"/>
        </w:rPr>
      </w:pPr>
      <w:r>
        <w:rPr>
          <w:lang w:val="en-US"/>
        </w:rPr>
        <w:t xml:space="preserve">In LTE LAA, the RSSI measurement BW is not specified to a </w:t>
      </w:r>
      <w:proofErr w:type="gramStart"/>
      <w:r>
        <w:rPr>
          <w:lang w:val="en-US"/>
        </w:rPr>
        <w:t>particular value</w:t>
      </w:r>
      <w:proofErr w:type="gramEnd"/>
      <w:r>
        <w:rPr>
          <w:lang w:val="en-US"/>
        </w:rPr>
        <w:t xml:space="preserve">. </w:t>
      </w:r>
      <w:r w:rsidR="009E55FB">
        <w:rPr>
          <w:lang w:val="en-US"/>
        </w:rPr>
        <w:t xml:space="preserve">This leads to the interpretation that RSSI measurement BW is left to UE implementation and it can be done in narrowband (e.g., central 6 RB) or wider bandwidth. However, the </w:t>
      </w:r>
      <w:r w:rsidR="009E55FB" w:rsidRPr="009C722F">
        <w:rPr>
          <w:i/>
          <w:lang w:val="en-US"/>
        </w:rPr>
        <w:t>ChannelOccupancyThreshold</w:t>
      </w:r>
      <w:r w:rsidR="009E55FB" w:rsidRPr="009C722F">
        <w:rPr>
          <w:lang w:val="en-US"/>
        </w:rPr>
        <w:t xml:space="preserve"> </w:t>
      </w:r>
      <w:r w:rsidR="009E55FB">
        <w:rPr>
          <w:lang w:val="en-US"/>
        </w:rPr>
        <w:t xml:space="preserve">in TS 36.331 is defined in dBm units which creates a problem for the NW in terms of properly setting the threshold. In other words, a UE that uses 100 RB for RSSI measurement will report a value that is 12+ dB higher than the </w:t>
      </w:r>
      <w:r w:rsidR="002A6E5F">
        <w:rPr>
          <w:lang w:val="en-US"/>
        </w:rPr>
        <w:t xml:space="preserve">reported </w:t>
      </w:r>
      <w:r w:rsidR="009E55FB">
        <w:rPr>
          <w:lang w:val="en-US"/>
        </w:rPr>
        <w:t xml:space="preserve">value </w:t>
      </w:r>
      <w:r w:rsidR="002A6E5F">
        <w:rPr>
          <w:lang w:val="en-US"/>
        </w:rPr>
        <w:t xml:space="preserve">of </w:t>
      </w:r>
      <w:r w:rsidR="009E55FB">
        <w:rPr>
          <w:lang w:val="en-US"/>
        </w:rPr>
        <w:t xml:space="preserve">another UE that uses 6 RB. Per the current specifications, NW has no means to identify which UE uses what RSSI BW. </w:t>
      </w:r>
      <w:r w:rsidR="001F5EFD">
        <w:rPr>
          <w:lang w:val="en-US"/>
        </w:rPr>
        <w:t xml:space="preserve">Moreover, the core requirements in TS 36.133 does </w:t>
      </w:r>
      <w:r w:rsidR="003C2700">
        <w:rPr>
          <w:lang w:val="en-US"/>
        </w:rPr>
        <w:t xml:space="preserve">not </w:t>
      </w:r>
      <w:r w:rsidR="001F5EFD">
        <w:rPr>
          <w:lang w:val="en-US"/>
        </w:rPr>
        <w:t xml:space="preserve">specify an assumed RSSI measurement BW when defining the accuracy requirements in clause 9.1.18.5.2 and 9.1.18.5.3. </w:t>
      </w:r>
    </w:p>
    <w:p w14:paraId="0CDBB965" w14:textId="77777777" w:rsidR="001F5EFD" w:rsidRPr="009C722F" w:rsidRDefault="0033081A" w:rsidP="00B64BA3">
      <w:pPr>
        <w:rPr>
          <w:b/>
          <w:lang w:val="en-US"/>
        </w:rPr>
      </w:pPr>
      <w:r w:rsidRPr="009C722F">
        <w:rPr>
          <w:b/>
          <w:lang w:val="en-US"/>
        </w:rPr>
        <w:t>Observation 1. Current LTE LAA specifications</w:t>
      </w:r>
      <w:r w:rsidR="001F5EFD" w:rsidRPr="009C722F">
        <w:rPr>
          <w:b/>
          <w:lang w:val="en-US"/>
        </w:rPr>
        <w:t>:</w:t>
      </w:r>
    </w:p>
    <w:p w14:paraId="066CD842" w14:textId="1F23D6E2" w:rsidR="001F5EFD" w:rsidRPr="009C722F" w:rsidRDefault="001F5EFD" w:rsidP="001F5EFD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>D</w:t>
      </w:r>
      <w:r w:rsidR="0033081A" w:rsidRPr="009C722F">
        <w:rPr>
          <w:b/>
          <w:sz w:val="20"/>
        </w:rPr>
        <w:t xml:space="preserve">oes not set the RSSI measurement BW to a </w:t>
      </w:r>
      <w:proofErr w:type="gramStart"/>
      <w:r w:rsidR="0033081A" w:rsidRPr="009C722F">
        <w:rPr>
          <w:b/>
          <w:sz w:val="20"/>
        </w:rPr>
        <w:t>particular value</w:t>
      </w:r>
      <w:proofErr w:type="gramEnd"/>
      <w:r w:rsidR="0033081A" w:rsidRPr="009C722F">
        <w:rPr>
          <w:b/>
          <w:sz w:val="20"/>
        </w:rPr>
        <w:t xml:space="preserve"> </w:t>
      </w:r>
    </w:p>
    <w:p w14:paraId="3CF76F0C" w14:textId="17459EEE" w:rsidR="001F5EFD" w:rsidRPr="009C722F" w:rsidRDefault="001F5EFD" w:rsidP="001F5EFD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>Does not specify the assumed measurement RSSI BW in accuracy requirements</w:t>
      </w:r>
    </w:p>
    <w:p w14:paraId="76370B8F" w14:textId="64EEE068" w:rsidR="0033081A" w:rsidRPr="009C722F" w:rsidRDefault="001F5EFD" w:rsidP="001F5EFD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>Defines t</w:t>
      </w:r>
      <w:r w:rsidR="0033081A" w:rsidRPr="009C722F">
        <w:rPr>
          <w:b/>
          <w:sz w:val="20"/>
        </w:rPr>
        <w:t xml:space="preserve">he </w:t>
      </w:r>
      <w:r w:rsidR="0033081A" w:rsidRPr="009C722F">
        <w:rPr>
          <w:b/>
          <w:i/>
          <w:sz w:val="20"/>
        </w:rPr>
        <w:t>ChannelOccupancyThreshold</w:t>
      </w:r>
      <w:r w:rsidR="0033081A" w:rsidRPr="009C722F">
        <w:rPr>
          <w:b/>
          <w:sz w:val="20"/>
        </w:rPr>
        <w:t xml:space="preserve"> in units of dBm</w:t>
      </w:r>
      <w:r w:rsidR="00111502" w:rsidRPr="009C722F">
        <w:rPr>
          <w:b/>
          <w:sz w:val="20"/>
        </w:rPr>
        <w:t xml:space="preserve"> which creates a problem for the NW in terms of properly setting the threshold</w:t>
      </w:r>
      <w:r w:rsidRPr="009C722F">
        <w:rPr>
          <w:b/>
          <w:sz w:val="20"/>
        </w:rPr>
        <w:t xml:space="preserve"> if UEs use different RSSI measurement BWs. </w:t>
      </w:r>
    </w:p>
    <w:p w14:paraId="6E7D417E" w14:textId="17352B21" w:rsidR="00297C07" w:rsidRDefault="00297C07" w:rsidP="001F5EFD"/>
    <w:p w14:paraId="6DC44FD0" w14:textId="5AC00267" w:rsidR="00297C07" w:rsidRDefault="00297C07" w:rsidP="001F5EFD">
      <w:r>
        <w:t xml:space="preserve">To rectify the above issue, source company has brought forward a CR for TS36.133 [3]. </w:t>
      </w:r>
    </w:p>
    <w:p w14:paraId="3816870B" w14:textId="2E44240C" w:rsidR="002D0C19" w:rsidRDefault="001F5EFD" w:rsidP="001F5EFD">
      <w:r>
        <w:t xml:space="preserve">In our view, these </w:t>
      </w:r>
      <w:r w:rsidR="00F82B12">
        <w:t>issues</w:t>
      </w:r>
      <w:r>
        <w:t xml:space="preserve"> should </w:t>
      </w:r>
      <w:r w:rsidR="00297C07">
        <w:t xml:space="preserve">also </w:t>
      </w:r>
      <w:r>
        <w:t xml:space="preserve">be </w:t>
      </w:r>
      <w:r w:rsidR="00F82B12">
        <w:t xml:space="preserve">proactively </w:t>
      </w:r>
      <w:r>
        <w:t>rectified</w:t>
      </w:r>
      <w:r w:rsidR="00F82B12">
        <w:t xml:space="preserve"> </w:t>
      </w:r>
      <w:r>
        <w:t xml:space="preserve">in NR-U specifications. </w:t>
      </w:r>
      <w:r w:rsidR="00297C07">
        <w:t xml:space="preserve">In the previous RAN4#91 meeting, our intention was to notify RAN2 WG via </w:t>
      </w:r>
      <w:proofErr w:type="gramStart"/>
      <w:r w:rsidR="00297C07">
        <w:t>an</w:t>
      </w:r>
      <w:proofErr w:type="gramEnd"/>
      <w:r w:rsidR="00297C07">
        <w:t xml:space="preserve"> LS of the above issue related to units of RSSI and </w:t>
      </w:r>
      <w:r w:rsidR="00297C07" w:rsidRPr="00297C07">
        <w:rPr>
          <w:i/>
        </w:rPr>
        <w:t>ChannelOccupancyThreshold</w:t>
      </w:r>
      <w:r w:rsidR="00297C07">
        <w:t xml:space="preserve">. Some companies, however, argued that RAN2 should be allowed to discuss the issue first. As </w:t>
      </w:r>
      <w:r w:rsidR="002D0C19">
        <w:t>reflected</w:t>
      </w:r>
      <w:r w:rsidR="00297C07">
        <w:t xml:space="preserve"> from RAN2#106 meeting minutes and agreements [2], this issue was not addressed. </w:t>
      </w:r>
    </w:p>
    <w:p w14:paraId="3927E9BD" w14:textId="50CEB43F" w:rsidR="001F5EFD" w:rsidRDefault="00297C07" w:rsidP="001F5EFD">
      <w:r>
        <w:t xml:space="preserve">Moreover, it </w:t>
      </w:r>
      <w:r w:rsidR="002D0C19">
        <w:t>i</w:t>
      </w:r>
      <w:r>
        <w:t>s</w:t>
      </w:r>
      <w:r w:rsidR="002D0C19">
        <w:t xml:space="preserve"> evident</w:t>
      </w:r>
      <w:r>
        <w:t xml:space="preserve"> from TS36.331 specification that RSSI mapping table in TS36.133 </w:t>
      </w:r>
      <w:r w:rsidR="002D0C19">
        <w:t>clause 9.1.18.5.1 was</w:t>
      </w:r>
      <w:r>
        <w:t xml:space="preserve"> used as </w:t>
      </w:r>
      <w:r w:rsidR="002D0C19">
        <w:t>the</w:t>
      </w:r>
      <w:r>
        <w:t xml:space="preserve"> guideline for</w:t>
      </w:r>
      <w:r w:rsidR="002D0C19">
        <w:t xml:space="preserve"> selecting the unit of RSSI and</w:t>
      </w:r>
      <w:r>
        <w:t xml:space="preserve"> </w:t>
      </w:r>
      <w:r w:rsidR="002D0C19" w:rsidRPr="00297C07">
        <w:rPr>
          <w:i/>
        </w:rPr>
        <w:t>ChannelOccupancyThreshold</w:t>
      </w:r>
      <w:r w:rsidR="002D0C19">
        <w:t>. The relevant text from TS36.331 is reproduced here:</w:t>
      </w:r>
    </w:p>
    <w:p w14:paraId="7CBCC24C" w14:textId="0586BB96" w:rsidR="002D0C19" w:rsidRDefault="002D0C19" w:rsidP="001F5EFD">
      <w:r w:rsidRPr="0074147F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1CD726C9" wp14:editId="2DD6A8E2">
                <wp:extent cx="5881420" cy="1857375"/>
                <wp:effectExtent l="0" t="0" r="2413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8EC93" w14:textId="77777777" w:rsidR="002D0C19" w:rsidRDefault="002D0C19" w:rsidP="002D0C19">
                            <w:pPr>
                              <w:pStyle w:val="Heading4"/>
                              <w:rPr>
                                <w:rFonts w:eastAsia="Times New Roman"/>
                              </w:rPr>
                            </w:pPr>
                            <w:bookmarkStart w:id="1" w:name="_Toc5272648"/>
                            <w:r>
                              <w:rPr>
                                <w:rFonts w:eastAsia="Times New Roman"/>
                              </w:rPr>
                              <w:t xml:space="preserve">–                  </w:t>
                            </w:r>
                            <w:r>
                              <w:rPr>
                                <w:rFonts w:eastAsia="Times New Roman"/>
                                <w:i/>
                                <w:iCs/>
                              </w:rPr>
                              <w:t>RSSI-Range-r13</w:t>
                            </w:r>
                            <w:bookmarkEnd w:id="1"/>
                          </w:p>
                          <w:p w14:paraId="42686A11" w14:textId="77777777" w:rsidR="002D0C19" w:rsidRDefault="002D0C19" w:rsidP="002D0C19">
                            <w:pPr>
                              <w:rPr>
                                <w:rFonts w:eastAsiaTheme="minorHAnsi"/>
                              </w:rPr>
                            </w:pPr>
                            <w:r>
                              <w:t xml:space="preserve">The IE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RSSI</w:t>
                            </w:r>
                            <w:r>
                              <w:rPr>
                                <w:i/>
                                <w:iCs/>
                              </w:rPr>
                              <w:t>-Range</w:t>
                            </w:r>
                            <w:r>
                              <w:t xml:space="preserve"> specifies the value range used in </w:t>
                            </w:r>
                            <w:r>
                              <w:rPr>
                                <w:lang w:eastAsia="zh-CN"/>
                              </w:rPr>
                              <w:t>RSSI</w:t>
                            </w:r>
                            <w:r>
                              <w:t xml:space="preserve"> measurements and thresholds. Integer value for </w:t>
                            </w:r>
                            <w:r>
                              <w:rPr>
                                <w:lang w:eastAsia="zh-CN"/>
                              </w:rPr>
                              <w:t>RSSI</w:t>
                            </w:r>
                            <w:r>
                              <w:t xml:space="preserve"> measurements is according </w:t>
                            </w:r>
                            <w:r w:rsidRPr="002D0C19">
                              <w:rPr>
                                <w:highlight w:val="yellow"/>
                              </w:rPr>
                              <w:t>to mapping table in TS 36.133</w:t>
                            </w:r>
                            <w:r>
                              <w:t xml:space="preserve"> [16].</w:t>
                            </w:r>
                          </w:p>
                          <w:p w14:paraId="3AB9DD87" w14:textId="77777777" w:rsidR="002D0C19" w:rsidRDefault="002D0C19" w:rsidP="002D0C19">
                            <w:pPr>
                              <w:pStyle w:val="TH"/>
                            </w:pPr>
                            <w:r>
                              <w:rPr>
                                <w:i/>
                                <w:iCs/>
                              </w:rPr>
                              <w:t>RSSI-Range</w:t>
                            </w:r>
                            <w:r>
                              <w:t xml:space="preserve"> information element</w:t>
                            </w:r>
                          </w:p>
                          <w:p w14:paraId="0774453C" w14:textId="77777777" w:rsidR="002D0C19" w:rsidRDefault="002D0C19" w:rsidP="002D0C19">
                            <w:pPr>
                              <w:pStyle w:val="PL"/>
                              <w:shd w:val="clear" w:color="auto" w:fill="E6E6E6"/>
                              <w:rPr>
                                <w:lang w:val="en-GB"/>
                              </w:rPr>
                            </w:pPr>
                            <w:r>
                              <w:t>-- ASN1START</w:t>
                            </w:r>
                          </w:p>
                          <w:p w14:paraId="1290C353" w14:textId="77777777" w:rsidR="002D0C19" w:rsidRDefault="002D0C19" w:rsidP="002D0C19">
                            <w:pPr>
                              <w:pStyle w:val="PL"/>
                              <w:shd w:val="clear" w:color="auto" w:fill="E6E6E6"/>
                            </w:pPr>
                          </w:p>
                          <w:p w14:paraId="56A2074A" w14:textId="77777777" w:rsidR="002D0C19" w:rsidRDefault="002D0C19" w:rsidP="002D0C19">
                            <w:pPr>
                              <w:pStyle w:val="PL"/>
                              <w:shd w:val="clear" w:color="auto" w:fill="E6E6E6"/>
                            </w:pPr>
                            <w:r>
                              <w:t>RSSI-Range-r13 ::=                      INTEGER(0..76)</w:t>
                            </w:r>
                          </w:p>
                          <w:p w14:paraId="20FE8E4E" w14:textId="77777777" w:rsidR="002D0C19" w:rsidRDefault="002D0C19" w:rsidP="002D0C19">
                            <w:pPr>
                              <w:pStyle w:val="PL"/>
                              <w:shd w:val="clear" w:color="auto" w:fill="E6E6E6"/>
                            </w:pPr>
                          </w:p>
                          <w:p w14:paraId="60A619CE" w14:textId="77777777" w:rsidR="002D0C19" w:rsidRDefault="002D0C19" w:rsidP="002D0C19">
                            <w:pPr>
                              <w:pStyle w:val="PL"/>
                              <w:shd w:val="clear" w:color="auto" w:fill="E6E6E6"/>
                            </w:pPr>
                            <w:r>
                              <w:t>-- ASN1STOP</w:t>
                            </w:r>
                          </w:p>
                          <w:p w14:paraId="5F38DB03" w14:textId="77777777" w:rsidR="002D0C19" w:rsidRDefault="002D0C19" w:rsidP="002D0C19"/>
                          <w:p w14:paraId="0332C748" w14:textId="77777777" w:rsidR="002D0C19" w:rsidRDefault="002D0C19" w:rsidP="002D0C19">
                            <w:pPr>
                              <w:spacing w:after="0"/>
                              <w:rPr>
                                <w:rFonts w:eastAsia="Times New Roman"/>
                              </w:rPr>
                            </w:pPr>
                          </w:p>
                          <w:p w14:paraId="7EE0F9A3" w14:textId="77777777" w:rsidR="002D0C19" w:rsidRPr="009C5EB9" w:rsidRDefault="002D0C19" w:rsidP="002D0C19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D726C9" id="Text Box 2" o:spid="_x0000_s1027" type="#_x0000_t202" style="width:463.1pt;height:14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">
                <v:textbox>
                  <w:txbxContent>
                    <w:p w14:paraId="0508EC93" w14:textId="77777777" w:rsidR="002D0C19" w:rsidRDefault="002D0C19" w:rsidP="002D0C19">
                      <w:pPr>
                        <w:pStyle w:val="Heading4"/>
                        <w:rPr>
                          <w:rFonts w:eastAsia="Times New Roman"/>
                        </w:rPr>
                      </w:pPr>
                      <w:bookmarkStart w:id="1" w:name="_Toc5272648"/>
                      <w:r>
                        <w:rPr>
                          <w:rFonts w:eastAsia="Times New Roman"/>
                        </w:rPr>
                        <w:t xml:space="preserve">–                  </w:t>
                      </w:r>
                      <w:r>
                        <w:rPr>
                          <w:rFonts w:eastAsia="Times New Roman"/>
                          <w:i/>
                          <w:iCs/>
                        </w:rPr>
                        <w:t>RSSI-Range-r13</w:t>
                      </w:r>
                      <w:bookmarkEnd w:id="1"/>
                    </w:p>
                    <w:p w14:paraId="42686A11" w14:textId="77777777" w:rsidR="002D0C19" w:rsidRDefault="002D0C19" w:rsidP="002D0C19">
                      <w:pPr>
                        <w:rPr>
                          <w:rFonts w:eastAsiaTheme="minorHAnsi"/>
                        </w:rPr>
                      </w:pPr>
                      <w:r>
                        <w:t xml:space="preserve">The IE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RSSI</w:t>
                      </w:r>
                      <w:r>
                        <w:rPr>
                          <w:i/>
                          <w:iCs/>
                        </w:rPr>
                        <w:t>-Range</w:t>
                      </w:r>
                      <w:r>
                        <w:t xml:space="preserve"> specifies the value range used in </w:t>
                      </w:r>
                      <w:r>
                        <w:rPr>
                          <w:lang w:eastAsia="zh-CN"/>
                        </w:rPr>
                        <w:t>RSSI</w:t>
                      </w:r>
                      <w:r>
                        <w:t xml:space="preserve"> measurements and thresholds. Integer value for </w:t>
                      </w:r>
                      <w:r>
                        <w:rPr>
                          <w:lang w:eastAsia="zh-CN"/>
                        </w:rPr>
                        <w:t>RSSI</w:t>
                      </w:r>
                      <w:r>
                        <w:t xml:space="preserve"> measurements is according </w:t>
                      </w:r>
                      <w:r w:rsidRPr="002D0C19">
                        <w:rPr>
                          <w:highlight w:val="yellow"/>
                        </w:rPr>
                        <w:t>to mapping table in TS 36.133</w:t>
                      </w:r>
                      <w:r>
                        <w:t xml:space="preserve"> [16].</w:t>
                      </w:r>
                    </w:p>
                    <w:p w14:paraId="3AB9DD87" w14:textId="77777777" w:rsidR="002D0C19" w:rsidRDefault="002D0C19" w:rsidP="002D0C19">
                      <w:pPr>
                        <w:pStyle w:val="TH"/>
                      </w:pPr>
                      <w:r>
                        <w:rPr>
                          <w:i/>
                          <w:iCs/>
                        </w:rPr>
                        <w:t>RSSI-Range</w:t>
                      </w:r>
                      <w:r>
                        <w:t xml:space="preserve"> information element</w:t>
                      </w:r>
                    </w:p>
                    <w:p w14:paraId="0774453C" w14:textId="77777777" w:rsidR="002D0C19" w:rsidRDefault="002D0C19" w:rsidP="002D0C19">
                      <w:pPr>
                        <w:pStyle w:val="PL"/>
                        <w:shd w:val="clear" w:color="auto" w:fill="E6E6E6"/>
                        <w:rPr>
                          <w:lang w:val="en-GB"/>
                        </w:rPr>
                      </w:pPr>
                      <w:r>
                        <w:t>-- ASN1START</w:t>
                      </w:r>
                    </w:p>
                    <w:p w14:paraId="1290C353" w14:textId="77777777" w:rsidR="002D0C19" w:rsidRDefault="002D0C19" w:rsidP="002D0C19">
                      <w:pPr>
                        <w:pStyle w:val="PL"/>
                        <w:shd w:val="clear" w:color="auto" w:fill="E6E6E6"/>
                      </w:pPr>
                    </w:p>
                    <w:p w14:paraId="56A2074A" w14:textId="77777777" w:rsidR="002D0C19" w:rsidRDefault="002D0C19" w:rsidP="002D0C19">
                      <w:pPr>
                        <w:pStyle w:val="PL"/>
                        <w:shd w:val="clear" w:color="auto" w:fill="E6E6E6"/>
                      </w:pPr>
                      <w:r>
                        <w:t>RSSI-Range-r13 ::=                      INTEGER(0..76)</w:t>
                      </w:r>
                    </w:p>
                    <w:p w14:paraId="20FE8E4E" w14:textId="77777777" w:rsidR="002D0C19" w:rsidRDefault="002D0C19" w:rsidP="002D0C19">
                      <w:pPr>
                        <w:pStyle w:val="PL"/>
                        <w:shd w:val="clear" w:color="auto" w:fill="E6E6E6"/>
                      </w:pPr>
                    </w:p>
                    <w:p w14:paraId="60A619CE" w14:textId="77777777" w:rsidR="002D0C19" w:rsidRDefault="002D0C19" w:rsidP="002D0C19">
                      <w:pPr>
                        <w:pStyle w:val="PL"/>
                        <w:shd w:val="clear" w:color="auto" w:fill="E6E6E6"/>
                      </w:pPr>
                      <w:r>
                        <w:t>-- ASN1STOP</w:t>
                      </w:r>
                    </w:p>
                    <w:p w14:paraId="5F38DB03" w14:textId="77777777" w:rsidR="002D0C19" w:rsidRDefault="002D0C19" w:rsidP="002D0C19"/>
                    <w:p w14:paraId="0332C748" w14:textId="77777777" w:rsidR="002D0C19" w:rsidRDefault="002D0C19" w:rsidP="002D0C19">
                      <w:pPr>
                        <w:spacing w:after="0"/>
                        <w:rPr>
                          <w:rFonts w:eastAsia="Times New Roman"/>
                        </w:rPr>
                      </w:pPr>
                    </w:p>
                    <w:p w14:paraId="7EE0F9A3" w14:textId="77777777" w:rsidR="002D0C19" w:rsidRPr="009C5EB9" w:rsidRDefault="002D0C19" w:rsidP="002D0C19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3C90EB" w14:textId="00BFB4DD" w:rsidR="002D0C19" w:rsidRPr="00BC740D" w:rsidRDefault="00BC740D" w:rsidP="001F5EFD">
      <w:pPr>
        <w:rPr>
          <w:b/>
        </w:rPr>
      </w:pPr>
      <w:r w:rsidRPr="00BC740D">
        <w:rPr>
          <w:b/>
        </w:rPr>
        <w:t xml:space="preserve">Observation 2. Unit and mapping of RSSI range and </w:t>
      </w:r>
      <w:r w:rsidRPr="0019493C">
        <w:rPr>
          <w:b/>
          <w:i/>
          <w:iCs/>
        </w:rPr>
        <w:t>ChannelOccupancyThreshold</w:t>
      </w:r>
      <w:r w:rsidRPr="00BC740D">
        <w:rPr>
          <w:b/>
        </w:rPr>
        <w:t xml:space="preserve"> in LTE LAA is based on RSSI measurement report mapping in TS36.133 clause 9.1.18.5.1. </w:t>
      </w:r>
    </w:p>
    <w:p w14:paraId="4AAE500C" w14:textId="344C84B8" w:rsidR="00F82B12" w:rsidRDefault="00F82B12" w:rsidP="001F5EFD">
      <w:r>
        <w:t>RSSI measurement</w:t>
      </w:r>
      <w:r w:rsidR="00107FAE">
        <w:t xml:space="preserve"> accuracy </w:t>
      </w:r>
      <w:r w:rsidR="002A6E5F">
        <w:t xml:space="preserve">requirements </w:t>
      </w:r>
      <w:r w:rsidR="00107FAE">
        <w:t xml:space="preserve">should be defined assuming narrowband measurement BW (e.g., SSB BW) to allow for different UE implementations as well as applicability to both intra-frequency and inter-frequency RSSI measurement and CO reporting. </w:t>
      </w:r>
      <w:r w:rsidR="00C52B1A">
        <w:t xml:space="preserve">Also, given the regulatory requirements for channel occupancy in unlicensed spectrum, narrowband or wideband measurement of RSSI should not result in different outcomes. </w:t>
      </w:r>
    </w:p>
    <w:p w14:paraId="7E8861B0" w14:textId="0B2AC648" w:rsidR="00107FAE" w:rsidRPr="00107FAE" w:rsidRDefault="00107FAE" w:rsidP="001F5EFD">
      <w:pPr>
        <w:rPr>
          <w:b/>
        </w:rPr>
      </w:pPr>
      <w:r w:rsidRPr="00107FAE">
        <w:rPr>
          <w:b/>
        </w:rPr>
        <w:t xml:space="preserve">Proposal </w:t>
      </w:r>
      <w:r w:rsidR="0021593F">
        <w:rPr>
          <w:b/>
        </w:rPr>
        <w:t>1</w:t>
      </w:r>
      <w:r w:rsidRPr="00107FAE">
        <w:rPr>
          <w:b/>
        </w:rPr>
        <w:t xml:space="preserve">. RAN4 to define RSSI measurement accuracy requirements based on SSB BW. </w:t>
      </w:r>
    </w:p>
    <w:p w14:paraId="56F92ACD" w14:textId="425044BF" w:rsidR="00107FAE" w:rsidRPr="00CA623A" w:rsidRDefault="005A19BF" w:rsidP="001F5EFD">
      <w:pPr>
        <w:rPr>
          <w:lang w:val="en-US"/>
        </w:rPr>
      </w:pPr>
      <w:r>
        <w:t xml:space="preserve">To allow for UE implementations that support wider RSSI measurement BW, </w:t>
      </w:r>
      <w:r w:rsidR="00CA623A">
        <w:t xml:space="preserve">reported RSSI and </w:t>
      </w:r>
      <w:r w:rsidRPr="009C722F">
        <w:rPr>
          <w:i/>
          <w:lang w:val="en-US"/>
        </w:rPr>
        <w:t>ChannelOccupancyThreshold</w:t>
      </w:r>
      <w:r>
        <w:rPr>
          <w:i/>
          <w:lang w:val="en-US"/>
        </w:rPr>
        <w:t xml:space="preserve"> </w:t>
      </w:r>
      <w:r w:rsidR="00BC740D">
        <w:rPr>
          <w:lang w:val="en-US"/>
        </w:rPr>
        <w:t>can</w:t>
      </w:r>
      <w:r>
        <w:rPr>
          <w:lang w:val="en-US"/>
        </w:rPr>
        <w:t xml:space="preserve"> be in units of dBm</w:t>
      </w:r>
      <w:proofErr w:type="gramStart"/>
      <w:r>
        <w:rPr>
          <w:lang w:val="en-US"/>
        </w:rPr>
        <w:t>/(</w:t>
      </w:r>
      <w:proofErr w:type="gramEnd"/>
      <w:r>
        <w:rPr>
          <w:lang w:val="en-US"/>
        </w:rPr>
        <w:t>X kHz) where X can be SSB BW or SCS or any other suitable unit for normalization.</w:t>
      </w:r>
      <w:r w:rsidR="00BC740D">
        <w:rPr>
          <w:lang w:val="en-US"/>
        </w:rPr>
        <w:t xml:space="preserve"> Alternatively, UE can be specified to </w:t>
      </w:r>
      <w:r w:rsidR="00CA623A">
        <w:rPr>
          <w:lang w:val="en-US"/>
        </w:rPr>
        <w:t xml:space="preserve">normalize the measurement results assuming a default measurement BW if different from its actual measurement BW. A natural choice for the default measurement BW can be the one used to define the measurement accuracy requirements. If the latter option is selected, UE expects the </w:t>
      </w:r>
      <w:r w:rsidR="00CA623A" w:rsidRPr="009C722F">
        <w:rPr>
          <w:i/>
          <w:lang w:val="en-US"/>
        </w:rPr>
        <w:t>ChannelOccupancyThreshold</w:t>
      </w:r>
      <w:r w:rsidR="00CA623A">
        <w:rPr>
          <w:i/>
          <w:lang w:val="en-US"/>
        </w:rPr>
        <w:t xml:space="preserve"> </w:t>
      </w:r>
      <w:r w:rsidR="00CA623A">
        <w:rPr>
          <w:lang w:val="en-US"/>
        </w:rPr>
        <w:t>to be configured by the NW assuming the default measurement BW as well.</w:t>
      </w:r>
    </w:p>
    <w:p w14:paraId="1A8243A9" w14:textId="03522844" w:rsidR="00CA623A" w:rsidRDefault="005A19BF" w:rsidP="005A19BF">
      <w:pPr>
        <w:rPr>
          <w:b/>
        </w:rPr>
      </w:pPr>
      <w:r w:rsidRPr="005A19BF">
        <w:rPr>
          <w:b/>
          <w:lang w:val="en-US"/>
        </w:rPr>
        <w:t xml:space="preserve">Proposal </w:t>
      </w:r>
      <w:r w:rsidR="0021593F">
        <w:rPr>
          <w:b/>
          <w:lang w:val="en-US"/>
        </w:rPr>
        <w:t>2</w:t>
      </w:r>
      <w:r w:rsidRPr="005A19BF">
        <w:rPr>
          <w:b/>
          <w:lang w:val="en-US"/>
        </w:rPr>
        <w:t xml:space="preserve">. </w:t>
      </w:r>
      <w:r w:rsidRPr="005A19BF">
        <w:rPr>
          <w:b/>
        </w:rPr>
        <w:t xml:space="preserve">To allow for UE implementations that support wider RSSI measurement BW, </w:t>
      </w:r>
      <w:r w:rsidR="00CA623A">
        <w:rPr>
          <w:b/>
        </w:rPr>
        <w:t>RAN4 to adopt one of the two options below:</w:t>
      </w:r>
    </w:p>
    <w:p w14:paraId="48F49DAB" w14:textId="3C16CA9E" w:rsidR="00CA623A" w:rsidRPr="00CA623A" w:rsidRDefault="00CA623A" w:rsidP="00CA623A">
      <w:pPr>
        <w:pStyle w:val="ListParagraph"/>
        <w:numPr>
          <w:ilvl w:val="0"/>
          <w:numId w:val="28"/>
        </w:numPr>
        <w:rPr>
          <w:b/>
          <w:sz w:val="20"/>
        </w:rPr>
      </w:pPr>
      <w:r>
        <w:rPr>
          <w:b/>
          <w:sz w:val="20"/>
        </w:rPr>
        <w:t xml:space="preserve">Option 1: </w:t>
      </w:r>
      <w:r w:rsidRPr="00CA623A">
        <w:rPr>
          <w:b/>
          <w:sz w:val="20"/>
        </w:rPr>
        <w:t xml:space="preserve">reported RSSI and </w:t>
      </w:r>
      <w:r w:rsidRPr="00CA623A">
        <w:rPr>
          <w:b/>
          <w:i/>
          <w:sz w:val="20"/>
        </w:rPr>
        <w:t xml:space="preserve">ChannelOccupancyThreshold </w:t>
      </w:r>
      <w:r w:rsidRPr="00CA623A">
        <w:rPr>
          <w:b/>
          <w:sz w:val="20"/>
        </w:rPr>
        <w:t>be in units of dBm</w:t>
      </w:r>
      <w:proofErr w:type="gramStart"/>
      <w:r w:rsidRPr="00CA623A">
        <w:rPr>
          <w:b/>
          <w:sz w:val="20"/>
        </w:rPr>
        <w:t>/(</w:t>
      </w:r>
      <w:proofErr w:type="gramEnd"/>
      <w:r w:rsidRPr="00CA623A">
        <w:rPr>
          <w:b/>
          <w:sz w:val="20"/>
        </w:rPr>
        <w:t>X kHz) where X can be SSB BW or SCS or any other suitable unit for normalization</w:t>
      </w:r>
    </w:p>
    <w:p w14:paraId="22785B83" w14:textId="0A7AD2DB" w:rsidR="00CA623A" w:rsidRDefault="00CA623A" w:rsidP="001F5EFD">
      <w:pPr>
        <w:pStyle w:val="ListParagraph"/>
        <w:numPr>
          <w:ilvl w:val="0"/>
          <w:numId w:val="28"/>
        </w:numPr>
        <w:rPr>
          <w:b/>
          <w:sz w:val="20"/>
        </w:rPr>
      </w:pPr>
      <w:r>
        <w:rPr>
          <w:b/>
          <w:sz w:val="20"/>
        </w:rPr>
        <w:t xml:space="preserve">Option 2: </w:t>
      </w:r>
      <w:r w:rsidR="0019493C">
        <w:rPr>
          <w:b/>
          <w:sz w:val="20"/>
        </w:rPr>
        <w:t xml:space="preserve">UE to normalize </w:t>
      </w:r>
      <w:r w:rsidRPr="00CA623A">
        <w:rPr>
          <w:b/>
          <w:sz w:val="20"/>
        </w:rPr>
        <w:t xml:space="preserve">reported RSSI and </w:t>
      </w:r>
      <w:r w:rsidR="000E30F2">
        <w:rPr>
          <w:b/>
          <w:sz w:val="20"/>
        </w:rPr>
        <w:t xml:space="preserve">CO </w:t>
      </w:r>
      <w:r w:rsidR="0019493C">
        <w:rPr>
          <w:b/>
          <w:sz w:val="20"/>
        </w:rPr>
        <w:t>with</w:t>
      </w:r>
      <w:r w:rsidRPr="00CA623A">
        <w:rPr>
          <w:b/>
          <w:sz w:val="20"/>
        </w:rPr>
        <w:t xml:space="preserve"> a default measurement BW if different from actual measurement BW. A natural </w:t>
      </w:r>
      <w:r w:rsidR="000E30F2" w:rsidRPr="00CA623A">
        <w:rPr>
          <w:b/>
          <w:sz w:val="20"/>
        </w:rPr>
        <w:t>choice</w:t>
      </w:r>
      <w:r w:rsidRPr="00CA623A">
        <w:rPr>
          <w:b/>
          <w:sz w:val="20"/>
        </w:rPr>
        <w:t xml:space="preserve"> for the default measurement BW is the one used to define the measurement accuracy requirements. </w:t>
      </w:r>
    </w:p>
    <w:p w14:paraId="29108C81" w14:textId="77777777" w:rsidR="009E42D7" w:rsidRDefault="009E42D7" w:rsidP="001F5EFD">
      <w:pPr>
        <w:rPr>
          <w:b/>
        </w:rPr>
      </w:pPr>
    </w:p>
    <w:p w14:paraId="56D4989E" w14:textId="2002DE22" w:rsidR="005A19BF" w:rsidRDefault="007D78C4" w:rsidP="001F5EFD">
      <w:r>
        <w:t xml:space="preserve">One differentiation in NR-U compared to LTE LAA is the wideband operation in units of sub-bands. In this scheme, gNB and UE can operate in 80 MHz, as an example, for transmission and reception but perform LBT in each 20 MHz sub-band separately. </w:t>
      </w:r>
      <w:r w:rsidR="00C90173">
        <w:t xml:space="preserve">Since LBT is independent across sub-bands, it is reasonable to measure RSSI and CO separately as well. </w:t>
      </w:r>
    </w:p>
    <w:p w14:paraId="11E7F122" w14:textId="7511F4B0" w:rsidR="00C90173" w:rsidRPr="00C90173" w:rsidRDefault="00C90173" w:rsidP="001F5EFD">
      <w:pPr>
        <w:rPr>
          <w:b/>
        </w:rPr>
      </w:pPr>
      <w:r w:rsidRPr="00C90173">
        <w:rPr>
          <w:b/>
        </w:rPr>
        <w:t xml:space="preserve">Proposal </w:t>
      </w:r>
      <w:r w:rsidR="0021593F">
        <w:rPr>
          <w:b/>
        </w:rPr>
        <w:t>3</w:t>
      </w:r>
      <w:r w:rsidRPr="00C90173">
        <w:rPr>
          <w:b/>
        </w:rPr>
        <w:t xml:space="preserve">. RSSI and CO measurement and reporting to be specified per sub-band. </w:t>
      </w:r>
    </w:p>
    <w:p w14:paraId="5B36F540" w14:textId="0144D76F" w:rsidR="00C90173" w:rsidRDefault="00C90173" w:rsidP="001F5EFD">
      <w:r>
        <w:t xml:space="preserve">Furthermore, </w:t>
      </w:r>
      <w:r w:rsidR="00B0437C">
        <w:t>measurements of all sub-bands in a wideband may not be possible to be performed simultaneously particularly in inter-frequency mode</w:t>
      </w:r>
      <w:r w:rsidR="0021593F">
        <w:t xml:space="preserve"> requiring measurement gaps</w:t>
      </w:r>
      <w:r w:rsidR="00B0437C">
        <w:t xml:space="preserve">. Hence, TDM’ing of measurements across sub-bands should be the baseline. </w:t>
      </w:r>
    </w:p>
    <w:p w14:paraId="0ADCBA4C" w14:textId="05F75140" w:rsidR="00B0437C" w:rsidRPr="00B0437C" w:rsidRDefault="00B0437C" w:rsidP="001F5EFD">
      <w:pPr>
        <w:rPr>
          <w:b/>
          <w:bCs/>
        </w:rPr>
      </w:pPr>
      <w:r w:rsidRPr="00B0437C">
        <w:rPr>
          <w:b/>
        </w:rPr>
        <w:t xml:space="preserve">Proposal </w:t>
      </w:r>
      <w:r w:rsidR="0021593F">
        <w:rPr>
          <w:b/>
        </w:rPr>
        <w:t>4</w:t>
      </w:r>
      <w:r w:rsidRPr="00B0437C">
        <w:rPr>
          <w:b/>
        </w:rPr>
        <w:t>.</w:t>
      </w:r>
      <w:r>
        <w:t xml:space="preserve"> </w:t>
      </w:r>
      <w:r>
        <w:rPr>
          <w:b/>
          <w:bCs/>
        </w:rPr>
        <w:t>If the UE is configured to measure RSSI and CO for different sub-bands in the configured BWP, it does not have to perform measurements of all sub-bands simultaneously.</w:t>
      </w:r>
    </w:p>
    <w:p w14:paraId="05109B46" w14:textId="5543DE2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0CA5794" w14:textId="77777777" w:rsidR="00C82F6E" w:rsidRPr="009C722F" w:rsidRDefault="00C82F6E" w:rsidP="00C82F6E">
      <w:pPr>
        <w:rPr>
          <w:b/>
          <w:lang w:val="en-US"/>
        </w:rPr>
      </w:pPr>
      <w:r w:rsidRPr="009C722F">
        <w:rPr>
          <w:b/>
          <w:lang w:val="en-US"/>
        </w:rPr>
        <w:t>Observation 1. Current LTE LAA specifications:</w:t>
      </w:r>
    </w:p>
    <w:p w14:paraId="4D8EA78D" w14:textId="77777777" w:rsidR="00C82F6E" w:rsidRPr="009C722F" w:rsidRDefault="00C82F6E" w:rsidP="00C82F6E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 xml:space="preserve">Does not set the RSSI measurement BW to a </w:t>
      </w:r>
      <w:proofErr w:type="gramStart"/>
      <w:r w:rsidRPr="009C722F">
        <w:rPr>
          <w:b/>
          <w:sz w:val="20"/>
        </w:rPr>
        <w:t>particular value</w:t>
      </w:r>
      <w:proofErr w:type="gramEnd"/>
      <w:r w:rsidRPr="009C722F">
        <w:rPr>
          <w:b/>
          <w:sz w:val="20"/>
        </w:rPr>
        <w:t xml:space="preserve"> </w:t>
      </w:r>
    </w:p>
    <w:p w14:paraId="74BE9D71" w14:textId="77777777" w:rsidR="00C82F6E" w:rsidRPr="009C722F" w:rsidRDefault="00C82F6E" w:rsidP="00C82F6E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t>Does not specify the assumed measurement RSSI BW in accuracy requirements</w:t>
      </w:r>
    </w:p>
    <w:p w14:paraId="4FAAF45B" w14:textId="77777777" w:rsidR="00C82F6E" w:rsidRPr="009C722F" w:rsidRDefault="00C82F6E" w:rsidP="00C82F6E">
      <w:pPr>
        <w:pStyle w:val="ListParagraph"/>
        <w:numPr>
          <w:ilvl w:val="0"/>
          <w:numId w:val="25"/>
        </w:numPr>
        <w:rPr>
          <w:b/>
          <w:sz w:val="20"/>
        </w:rPr>
      </w:pPr>
      <w:r w:rsidRPr="009C722F">
        <w:rPr>
          <w:b/>
          <w:sz w:val="20"/>
        </w:rPr>
        <w:lastRenderedPageBreak/>
        <w:t xml:space="preserve">Defines the </w:t>
      </w:r>
      <w:r w:rsidRPr="009C722F">
        <w:rPr>
          <w:b/>
          <w:i/>
          <w:sz w:val="20"/>
        </w:rPr>
        <w:t>ChannelOccupancyThreshold</w:t>
      </w:r>
      <w:r w:rsidRPr="009C722F">
        <w:rPr>
          <w:b/>
          <w:sz w:val="20"/>
        </w:rPr>
        <w:t xml:space="preserve"> in units of dBm which creates a problem for the NW in terms of properly setting the threshold if UEs use different RSSI measurement BWs. </w:t>
      </w:r>
    </w:p>
    <w:p w14:paraId="27AE323F" w14:textId="60117385" w:rsidR="00C82F6E" w:rsidRDefault="00C82F6E" w:rsidP="00C82F6E">
      <w:pPr>
        <w:rPr>
          <w:lang w:val="en-US"/>
        </w:rPr>
      </w:pPr>
    </w:p>
    <w:p w14:paraId="71C6F1DF" w14:textId="346584DC" w:rsidR="00C82F6E" w:rsidRPr="00BC740D" w:rsidRDefault="00C82F6E" w:rsidP="00C82F6E">
      <w:pPr>
        <w:rPr>
          <w:b/>
        </w:rPr>
      </w:pPr>
      <w:r w:rsidRPr="00BC740D">
        <w:rPr>
          <w:b/>
        </w:rPr>
        <w:t xml:space="preserve">Observation 2. Unit and mapping of RSSI range and </w:t>
      </w:r>
      <w:r w:rsidRPr="0019493C">
        <w:rPr>
          <w:b/>
          <w:i/>
          <w:iCs/>
        </w:rPr>
        <w:t>ChannelOccupancyThreshold</w:t>
      </w:r>
      <w:r w:rsidRPr="00BC740D">
        <w:rPr>
          <w:b/>
        </w:rPr>
        <w:t xml:space="preserve"> in LTE LAA </w:t>
      </w:r>
      <w:r>
        <w:rPr>
          <w:b/>
        </w:rPr>
        <w:t xml:space="preserve">as specified in TS36.331 </w:t>
      </w:r>
      <w:r w:rsidRPr="00BC740D">
        <w:rPr>
          <w:b/>
        </w:rPr>
        <w:t xml:space="preserve">is based on RSSI measurement report mapping in TS36.133 clause 9.1.18.5.1. </w:t>
      </w:r>
    </w:p>
    <w:p w14:paraId="18899933" w14:textId="326EE1BF" w:rsidR="00C82F6E" w:rsidRPr="00C82F6E" w:rsidRDefault="00C82F6E" w:rsidP="00C82F6E">
      <w:pPr>
        <w:rPr>
          <w:b/>
        </w:rPr>
      </w:pPr>
      <w:r w:rsidRPr="00107FAE">
        <w:rPr>
          <w:b/>
        </w:rPr>
        <w:t xml:space="preserve">Proposal </w:t>
      </w:r>
      <w:r>
        <w:rPr>
          <w:b/>
        </w:rPr>
        <w:t>1</w:t>
      </w:r>
      <w:r w:rsidRPr="00107FAE">
        <w:rPr>
          <w:b/>
        </w:rPr>
        <w:t xml:space="preserve">. RAN4 to define RSSI measurement accuracy requirements based on SSB BW. </w:t>
      </w:r>
    </w:p>
    <w:p w14:paraId="335486EF" w14:textId="77777777" w:rsidR="00C82F6E" w:rsidRDefault="00C82F6E" w:rsidP="00C82F6E">
      <w:pPr>
        <w:rPr>
          <w:b/>
        </w:rPr>
      </w:pPr>
      <w:r w:rsidRPr="005A19BF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5A19BF">
        <w:rPr>
          <w:b/>
          <w:lang w:val="en-US"/>
        </w:rPr>
        <w:t xml:space="preserve">. </w:t>
      </w:r>
      <w:r w:rsidRPr="005A19BF">
        <w:rPr>
          <w:b/>
        </w:rPr>
        <w:t xml:space="preserve">To allow for UE implementations that support wider RSSI measurement BW, </w:t>
      </w:r>
      <w:r>
        <w:rPr>
          <w:b/>
        </w:rPr>
        <w:t>RAN4 to adopt one of the two options below:</w:t>
      </w:r>
    </w:p>
    <w:p w14:paraId="4CC95285" w14:textId="77777777" w:rsidR="00C82F6E" w:rsidRPr="00CA623A" w:rsidRDefault="00C82F6E" w:rsidP="00C82F6E">
      <w:pPr>
        <w:pStyle w:val="ListParagraph"/>
        <w:numPr>
          <w:ilvl w:val="0"/>
          <w:numId w:val="28"/>
        </w:numPr>
        <w:rPr>
          <w:b/>
          <w:sz w:val="20"/>
        </w:rPr>
      </w:pPr>
      <w:r>
        <w:rPr>
          <w:b/>
          <w:sz w:val="20"/>
        </w:rPr>
        <w:t xml:space="preserve">Option 1: </w:t>
      </w:r>
      <w:r w:rsidRPr="00CA623A">
        <w:rPr>
          <w:b/>
          <w:sz w:val="20"/>
        </w:rPr>
        <w:t xml:space="preserve">reported RSSI and </w:t>
      </w:r>
      <w:r w:rsidRPr="00CA623A">
        <w:rPr>
          <w:b/>
          <w:i/>
          <w:sz w:val="20"/>
        </w:rPr>
        <w:t xml:space="preserve">ChannelOccupancyThreshold </w:t>
      </w:r>
      <w:r w:rsidRPr="00CA623A">
        <w:rPr>
          <w:b/>
          <w:sz w:val="20"/>
        </w:rPr>
        <w:t>be in units of dBm</w:t>
      </w:r>
      <w:proofErr w:type="gramStart"/>
      <w:r w:rsidRPr="00CA623A">
        <w:rPr>
          <w:b/>
          <w:sz w:val="20"/>
        </w:rPr>
        <w:t>/(</w:t>
      </w:r>
      <w:proofErr w:type="gramEnd"/>
      <w:r w:rsidRPr="00CA623A">
        <w:rPr>
          <w:b/>
          <w:sz w:val="20"/>
        </w:rPr>
        <w:t>X kHz) where X can be SSB BW or SCS or any other suitable unit for normalization</w:t>
      </w:r>
    </w:p>
    <w:p w14:paraId="626F8E08" w14:textId="77777777" w:rsidR="00C82F6E" w:rsidRDefault="00C82F6E" w:rsidP="00C82F6E">
      <w:pPr>
        <w:pStyle w:val="ListParagraph"/>
        <w:numPr>
          <w:ilvl w:val="0"/>
          <w:numId w:val="28"/>
        </w:numPr>
        <w:rPr>
          <w:b/>
          <w:sz w:val="20"/>
        </w:rPr>
      </w:pPr>
      <w:r>
        <w:rPr>
          <w:b/>
          <w:sz w:val="20"/>
        </w:rPr>
        <w:t xml:space="preserve">Option 2: UE to normalize </w:t>
      </w:r>
      <w:r w:rsidRPr="00CA623A">
        <w:rPr>
          <w:b/>
          <w:sz w:val="20"/>
        </w:rPr>
        <w:t xml:space="preserve">reported RSSI and </w:t>
      </w:r>
      <w:r>
        <w:rPr>
          <w:b/>
          <w:sz w:val="20"/>
        </w:rPr>
        <w:t>CO with</w:t>
      </w:r>
      <w:r w:rsidRPr="00CA623A">
        <w:rPr>
          <w:b/>
          <w:sz w:val="20"/>
        </w:rPr>
        <w:t xml:space="preserve"> a default measurement BW if different from actual measurement BW. A natural choice for the default measurement BW is the one used to define the measurement accuracy requirements. </w:t>
      </w:r>
    </w:p>
    <w:p w14:paraId="6CA8C150" w14:textId="77777777" w:rsidR="00C82F6E" w:rsidRDefault="00C82F6E" w:rsidP="00C82F6E">
      <w:pPr>
        <w:rPr>
          <w:b/>
        </w:rPr>
      </w:pPr>
    </w:p>
    <w:p w14:paraId="0DB033CE" w14:textId="77777777" w:rsidR="00C82F6E" w:rsidRPr="00C90173" w:rsidRDefault="00C82F6E" w:rsidP="00C82F6E">
      <w:pPr>
        <w:rPr>
          <w:b/>
        </w:rPr>
      </w:pPr>
      <w:r w:rsidRPr="00C90173">
        <w:rPr>
          <w:b/>
        </w:rPr>
        <w:t xml:space="preserve">Proposal </w:t>
      </w:r>
      <w:r>
        <w:rPr>
          <w:b/>
        </w:rPr>
        <w:t>3</w:t>
      </w:r>
      <w:r w:rsidRPr="00C90173">
        <w:rPr>
          <w:b/>
        </w:rPr>
        <w:t xml:space="preserve">. RSSI and CO measurement and reporting to be specified per sub-band. </w:t>
      </w:r>
    </w:p>
    <w:p w14:paraId="3E0359E5" w14:textId="7BF4A6A4" w:rsidR="000E30F2" w:rsidRPr="00C82F6E" w:rsidRDefault="00C82F6E" w:rsidP="000E30F2">
      <w:pPr>
        <w:rPr>
          <w:b/>
          <w:bCs/>
        </w:rPr>
      </w:pPr>
      <w:r w:rsidRPr="00B0437C">
        <w:rPr>
          <w:b/>
        </w:rPr>
        <w:t xml:space="preserve">Proposal </w:t>
      </w:r>
      <w:r>
        <w:rPr>
          <w:b/>
        </w:rPr>
        <w:t>4</w:t>
      </w:r>
      <w:r w:rsidRPr="00B0437C">
        <w:rPr>
          <w:b/>
        </w:rPr>
        <w:t>.</w:t>
      </w:r>
      <w:r>
        <w:t xml:space="preserve"> </w:t>
      </w:r>
      <w:r>
        <w:rPr>
          <w:b/>
          <w:bCs/>
        </w:rPr>
        <w:t>If the UE is configured to measure RSSI and CO for different sub-bands in the configured BWP, it does not have to perform measurements of all sub-bands simultaneously.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41F239" w14:textId="3E589F98" w:rsidR="00907CBC" w:rsidRDefault="002339E1" w:rsidP="00797CE5">
      <w:pPr>
        <w:rPr>
          <w:lang w:val="en-US"/>
        </w:rPr>
      </w:pPr>
      <w:r>
        <w:rPr>
          <w:lang w:val="en-US"/>
        </w:rPr>
        <w:t>[1] R</w:t>
      </w:r>
      <w:r w:rsidR="009C5EB9">
        <w:rPr>
          <w:lang w:val="en-US"/>
        </w:rPr>
        <w:t>4-1906967</w:t>
      </w:r>
    </w:p>
    <w:p w14:paraId="68EF6B67" w14:textId="56E46F22" w:rsidR="009C5EB9" w:rsidRDefault="009C5EB9" w:rsidP="00797CE5">
      <w:pPr>
        <w:rPr>
          <w:lang w:val="en-US"/>
        </w:rPr>
      </w:pPr>
      <w:r>
        <w:rPr>
          <w:lang w:val="en-US"/>
        </w:rPr>
        <w:t>[2] RP-</w:t>
      </w:r>
      <w:r w:rsidR="00176739">
        <w:rPr>
          <w:lang w:val="en-US"/>
        </w:rPr>
        <w:t>191360</w:t>
      </w:r>
    </w:p>
    <w:p w14:paraId="28CA9D00" w14:textId="117847A8" w:rsidR="00297C07" w:rsidRDefault="00297C07" w:rsidP="00797CE5">
      <w:pPr>
        <w:rPr>
          <w:lang w:val="en-US"/>
        </w:rPr>
      </w:pPr>
      <w:r>
        <w:rPr>
          <w:lang w:val="en-US"/>
        </w:rPr>
        <w:t>[3] R4-190</w:t>
      </w:r>
      <w:r w:rsidR="00226051">
        <w:rPr>
          <w:lang w:val="en-US"/>
        </w:rPr>
        <w:t>8498</w:t>
      </w:r>
    </w:p>
    <w:sectPr w:rsidR="00297C07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E88F0" w14:textId="77777777" w:rsidR="001B08EA" w:rsidRDefault="001B08EA">
      <w:r>
        <w:separator/>
      </w:r>
    </w:p>
  </w:endnote>
  <w:endnote w:type="continuationSeparator" w:id="0">
    <w:p w14:paraId="291D1C03" w14:textId="77777777" w:rsidR="001B08EA" w:rsidRDefault="001B0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AB7980" w:rsidRDefault="00AB79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AB7980" w:rsidRDefault="00AB798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4B4BB" w14:textId="77777777" w:rsidR="001B08EA" w:rsidRDefault="001B08EA">
      <w:r>
        <w:separator/>
      </w:r>
    </w:p>
  </w:footnote>
  <w:footnote w:type="continuationSeparator" w:id="0">
    <w:p w14:paraId="6A7BF6BE" w14:textId="77777777" w:rsidR="001B08EA" w:rsidRDefault="001B0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4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9"/>
  </w:num>
  <w:num w:numId="8">
    <w:abstractNumId w:val="7"/>
  </w:num>
  <w:num w:numId="9">
    <w:abstractNumId w:val="15"/>
  </w:num>
  <w:num w:numId="10">
    <w:abstractNumId w:val="3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26"/>
  </w:num>
  <w:num w:numId="16">
    <w:abstractNumId w:val="18"/>
  </w:num>
  <w:num w:numId="17">
    <w:abstractNumId w:val="8"/>
  </w:num>
  <w:num w:numId="18">
    <w:abstractNumId w:val="25"/>
  </w:num>
  <w:num w:numId="19">
    <w:abstractNumId w:val="17"/>
  </w:num>
  <w:num w:numId="20">
    <w:abstractNumId w:val="11"/>
  </w:num>
  <w:num w:numId="21">
    <w:abstractNumId w:val="19"/>
  </w:num>
  <w:num w:numId="22">
    <w:abstractNumId w:val="16"/>
  </w:num>
  <w:num w:numId="23">
    <w:abstractNumId w:val="4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0"/>
  </w:num>
  <w:num w:numId="26">
    <w:abstractNumId w:val="23"/>
  </w:num>
  <w:num w:numId="27">
    <w:abstractNumId w:val="5"/>
  </w:num>
  <w:num w:numId="2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739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8E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051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29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1C2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932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2D7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025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BBA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A35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E8627-C70B-48C3-891D-CECDF523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1037</TotalTime>
  <Pages>3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13</cp:revision>
  <cp:lastPrinted>2009-04-22T21:01:00Z</cp:lastPrinted>
  <dcterms:created xsi:type="dcterms:W3CDTF">2019-06-07T18:13:00Z</dcterms:created>
  <dcterms:modified xsi:type="dcterms:W3CDTF">2019-08-16T00:37:00Z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